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38CC7AF" w:rsidR="007C2FEE" w:rsidRPr="006513E1" w:rsidRDefault="004D7150" w:rsidP="007C2FEE">
      <w:pPr>
        <w:pStyle w:val="Head"/>
      </w:pPr>
      <w:r>
        <w:rPr>
          <w:lang w:val="it-IT"/>
        </w:rPr>
        <w:t>HAMM | Soluzioni digitali - Maggiore sicurezza di processo e qualità nelle opere stradali</w:t>
      </w:r>
    </w:p>
    <w:p w14:paraId="43A5AB78" w14:textId="1E37CDC3" w:rsidR="007C2FEE" w:rsidRPr="006513E1" w:rsidRDefault="00B26356" w:rsidP="007C2FEE">
      <w:pPr>
        <w:pStyle w:val="Teaser"/>
      </w:pPr>
      <w:r>
        <w:rPr>
          <w:bCs/>
          <w:lang w:val="it-IT"/>
        </w:rPr>
        <w:t>Le imprese di costruzione affrontano oggi la sfida di riuscire a trovare personale qualificato per l’impiego di macchinari da costruzione, tuttavia possono anche sfruttare svariate possibilità grazie alle moderne tecnologie come Smart Compact o Smart Doc. Entrambe le soluzioni digitali semplificano i complessi processi di lavoro e aumentano la qualità nella compattazione.</w:t>
      </w:r>
    </w:p>
    <w:p w14:paraId="074FF9E2" w14:textId="5D5D5B40" w:rsidR="007C2FEE" w:rsidRPr="006513E1" w:rsidRDefault="004F0A58" w:rsidP="007C2FEE">
      <w:pPr>
        <w:pStyle w:val="Standardabsatz"/>
      </w:pPr>
      <w:r>
        <w:rPr>
          <w:lang w:val="it-IT"/>
        </w:rPr>
        <w:t>Smart Doc e Smart Compact non richiedono conoscenze pregresse approfondite o un’esperienza decennale. I nuovi assunti e i lavoratori che provengono da altri settori possono incrementare rapidamente la propria produttività con queste soluzioni digitali. In questo modo, il mestiere di operatore di macchinari da costruzione diventa più attraente, in particolare per le generazioni più giovani che desiderano lavorare in un contesto digitale apportando conoscenze acquisite in precedenza, anche dalla propria sfera privata. Le imprese di costruzione colmano quindi il gap di forza lavoro qualificata e traggono vantaggio, allo stesso momento, dalla digitalizzazione. Con due esempi di impiego vi mostriamo cosa significhi nella pratica.</w:t>
      </w:r>
    </w:p>
    <w:p w14:paraId="3D091B95" w14:textId="6747BAB7" w:rsidR="00E61E07" w:rsidRPr="006513E1" w:rsidRDefault="00E61E07" w:rsidP="00E61E07">
      <w:pPr>
        <w:pStyle w:val="Teaserhead"/>
        <w:jc w:val="left"/>
      </w:pPr>
      <w:r>
        <w:rPr>
          <w:bCs/>
          <w:lang w:val="it-IT"/>
        </w:rPr>
        <w:t>Un cantiere di Grafenkirchen sfrutta le due soluzioni digitali</w:t>
      </w:r>
    </w:p>
    <w:p w14:paraId="363D859E" w14:textId="2FA114ED" w:rsidR="00C907F1" w:rsidRPr="006513E1" w:rsidRDefault="00C907F1" w:rsidP="007C2FEE">
      <w:pPr>
        <w:pStyle w:val="Standardabsatz"/>
      </w:pPr>
      <w:r>
        <w:rPr>
          <w:lang w:val="it-IT"/>
        </w:rPr>
        <w:t>Presso un cantiere avviato a Grafenkirchen, Walter Emperhoff, responsabile di reparto e procuratore lavori in profondità di Guggenberger GmbH, si dimostra già convinto: “Smart Compact rappresenta per noi un perfezionamento e la possibilità di asfaltare costantemente ad alto livello. Le nostre aspettative ora sono elevate. Non vogliamo commettere errori”, dichiara Emperhoff.</w:t>
      </w:r>
    </w:p>
    <w:p w14:paraId="489784FE" w14:textId="51AC9C64" w:rsidR="001219BF" w:rsidRPr="006513E1" w:rsidRDefault="005A5F8D" w:rsidP="006513E1">
      <w:pPr>
        <w:spacing w:after="160" w:line="278" w:lineRule="auto"/>
        <w:jc w:val="both"/>
        <w:rPr>
          <w:rFonts w:eastAsiaTheme="minorHAnsi" w:cstheme="minorBidi"/>
          <w:sz w:val="22"/>
          <w:szCs w:val="24"/>
        </w:rPr>
      </w:pPr>
      <w:r>
        <w:rPr>
          <w:sz w:val="22"/>
          <w:szCs w:val="24"/>
          <w:lang w:val="it-IT"/>
        </w:rPr>
        <w:t>Ed è qui che entra in gioco Smart</w:t>
      </w:r>
      <w:r>
        <w:rPr>
          <w:sz w:val="22"/>
          <w:szCs w:val="22"/>
          <w:lang w:val="it-IT"/>
        </w:rPr>
        <w:t> </w:t>
      </w:r>
      <w:r>
        <w:rPr>
          <w:sz w:val="22"/>
          <w:szCs w:val="24"/>
          <w:lang w:val="it-IT"/>
        </w:rPr>
        <w:t>Compact. L’assistente di compattazione digitale adatta la forza e le modalità di compattazione su entrambi i tamburi alle caratteristiche fisiche del materiale, come ad esempio la temperatura dell’asfalto o il valore di rigidità. Di importanza fondamentale per l’adattamento automatico è inoltre il complesso comportamento di raffreddamento dell’asfalto, anch’esso tenuto in considerazione da Smart Compact.</w:t>
      </w:r>
    </w:p>
    <w:p w14:paraId="553139C5" w14:textId="53F7F67B" w:rsidR="0086076D" w:rsidRDefault="0086076D" w:rsidP="006513E1">
      <w:pPr>
        <w:spacing w:after="160" w:line="278" w:lineRule="auto"/>
        <w:jc w:val="both"/>
        <w:rPr>
          <w:sz w:val="22"/>
          <w:szCs w:val="24"/>
          <w:lang w:val="it-IT"/>
        </w:rPr>
      </w:pPr>
      <w:r>
        <w:rPr>
          <w:sz w:val="22"/>
          <w:szCs w:val="24"/>
          <w:lang w:val="it-IT"/>
        </w:rPr>
        <w:t>Con l’app Smart</w:t>
      </w:r>
      <w:r>
        <w:rPr>
          <w:sz w:val="22"/>
          <w:szCs w:val="22"/>
          <w:lang w:val="it-IT"/>
        </w:rPr>
        <w:t> </w:t>
      </w:r>
      <w:r>
        <w:rPr>
          <w:sz w:val="22"/>
          <w:szCs w:val="24"/>
          <w:lang w:val="it-IT"/>
        </w:rPr>
        <w:t>Doc, Hamm offre una soluzione moderna per il controllo completo e la documentazione della compattazione, ma anche per il monitoraggio autonomo con un alto grado di trasparenza. “In Smart Doc, gli operatori visualizzano oltre alla propria fase di lavoro anche quella delle altre macchine. Quindi tutti sanno dove sono già passati gli altri e dove invece è necessario continuare a compattare”, afferma Thomas Weber, distribuzione prodotti Road, Wirtgen Group Germania. Gli operatori hanno tutto sott’occhio e in tempo reale: lo stato della compattazione, unito ai dati di posizione, permette di monitorare l’avanzamento del proprio lavoro e quello delle altre macchine. A conclusione dell’ultimo passaggio, l’operatore può creare rapidamente un report di compattazione e inviarlo alla direzione dei lavori.</w:t>
      </w:r>
    </w:p>
    <w:p w14:paraId="6AB7C192" w14:textId="77777777" w:rsidR="00961539" w:rsidRPr="006513E1" w:rsidRDefault="00961539" w:rsidP="006513E1">
      <w:pPr>
        <w:spacing w:after="160" w:line="278" w:lineRule="auto"/>
        <w:jc w:val="both"/>
        <w:rPr>
          <w:rFonts w:eastAsiaTheme="minorHAnsi" w:cstheme="minorBidi"/>
          <w:sz w:val="22"/>
          <w:szCs w:val="24"/>
        </w:rPr>
      </w:pPr>
    </w:p>
    <w:p w14:paraId="45BAEE2F" w14:textId="66B3C97F" w:rsidR="00632684" w:rsidRPr="006513E1" w:rsidRDefault="00632684" w:rsidP="006513E1">
      <w:pPr>
        <w:pStyle w:val="Teaserhead"/>
      </w:pPr>
      <w:r>
        <w:rPr>
          <w:bCs/>
          <w:lang w:val="it-IT"/>
        </w:rPr>
        <w:lastRenderedPageBreak/>
        <w:t>Pavimentazione di asfalto a temperatura ridotta</w:t>
      </w:r>
    </w:p>
    <w:p w14:paraId="3AAAFE70" w14:textId="1A460540" w:rsidR="00632684" w:rsidRPr="006513E1" w:rsidRDefault="00632684" w:rsidP="006513E1">
      <w:pPr>
        <w:spacing w:after="160" w:line="278" w:lineRule="auto"/>
        <w:jc w:val="both"/>
        <w:rPr>
          <w:rFonts w:eastAsiaTheme="minorHAnsi" w:cstheme="minorBidi"/>
          <w:sz w:val="22"/>
          <w:szCs w:val="24"/>
        </w:rPr>
      </w:pPr>
      <w:r>
        <w:rPr>
          <w:rFonts w:eastAsiaTheme="minorHAnsi" w:cstheme="minorBidi"/>
          <w:sz w:val="22"/>
          <w:szCs w:val="24"/>
          <w:lang w:val="it-IT"/>
        </w:rPr>
        <w:t>La particolarità del cantiere sulla strada statale bavarese tra la Schöntal e Grafenkirchen è che qui si lavora con asfalto a temperatura ridotta. Von den geringeren Aerosolen profitieren sowohl die Umwelt als auch die Mitarbeitenden der beauftragten Georg Huber Inh. Josef Rappl GmbH vor Ort. Al tempo stesso, il materiale a temperatura ridotta pone una serie di sfide agli operatori: la finestra temporale di compattazione è più breve. Gli operatori vengono supportati in questo da Smart Doc e Smart Compact. Infatti, sia l’adattamento automatizzato della compattazione sia la totale trasparenza circa i valori già raggiunti permettono di diminuire efficacemente il numero di passaggi. E lo stesso si può dire anche al contrario: la ridotta finestra temporale a disposizione per la compattazione viene sfruttata al meglio.</w:t>
      </w:r>
    </w:p>
    <w:p w14:paraId="4A07DC86" w14:textId="6A298315" w:rsidR="008B41E5" w:rsidRPr="006513E1" w:rsidRDefault="008B41E5" w:rsidP="008B41E5">
      <w:pPr>
        <w:pStyle w:val="Teaserhead"/>
        <w:jc w:val="left"/>
      </w:pPr>
      <w:r>
        <w:rPr>
          <w:bCs/>
          <w:lang w:val="it-IT"/>
        </w:rPr>
        <w:t>Smart Doc e Smart Compact in azione a Bodenmais</w:t>
      </w:r>
    </w:p>
    <w:p w14:paraId="6CF71B7C" w14:textId="3AD3A1E0" w:rsidR="008B41E5" w:rsidRPr="006513E1" w:rsidRDefault="008B41E5" w:rsidP="006513E1">
      <w:pPr>
        <w:spacing w:after="160" w:line="278" w:lineRule="auto"/>
        <w:jc w:val="both"/>
        <w:rPr>
          <w:rFonts w:eastAsiaTheme="minorHAnsi" w:cstheme="minorBidi"/>
          <w:sz w:val="22"/>
          <w:szCs w:val="24"/>
        </w:rPr>
      </w:pPr>
      <w:r>
        <w:rPr>
          <w:rFonts w:eastAsiaTheme="minorHAnsi" w:cstheme="minorBidi"/>
          <w:sz w:val="22"/>
          <w:szCs w:val="24"/>
          <w:lang w:val="it-IT"/>
        </w:rPr>
        <w:t>A Bodenmais, la società incaricata si trova dinanzi alla sfida di pavimentare complessivamente 3.500 metri di un tratto entro un intervallo relativamente breve, ovvero quattro giorni lavorativi. Il tratto è già stato chiuso alla circolazione e il trasporto pubblico locale e i residenti qui non hanno alcuna voce in capitolo. Walter Emperhoff, responsabile di reparto e procuratore lavori di profondità presso Guggenberger GmbH, spiega: “Abbiamo deciso di aggiornare il parco macchine e le apparecchiature per poter pavimentare in due giorni lo strato portante e in ulteriori due giorni lo strato di copertura. Per far ciò, abbiamo utilizzato i nuovi sistemi digitali della serie HX di Hamm. Ci promettiamo di eseguire una pavimentazione in modo più rapido, efficace e mirato, con la sicurezza di poter raggiungere i valori di compattazione richiesti”.</w:t>
      </w:r>
    </w:p>
    <w:p w14:paraId="0F81B789" w14:textId="13262F79" w:rsidR="00A923C2" w:rsidRPr="006513E1" w:rsidRDefault="004D5B40" w:rsidP="00A923C2">
      <w:pPr>
        <w:pStyle w:val="Teaserhead"/>
        <w:jc w:val="left"/>
      </w:pPr>
      <w:r>
        <w:rPr>
          <w:bCs/>
          <w:lang w:val="it-IT"/>
        </w:rPr>
        <w:t>Il futuro è digitale</w:t>
      </w:r>
    </w:p>
    <w:p w14:paraId="0759FC6D" w14:textId="63F5D508" w:rsidR="005A4D34" w:rsidRPr="006513E1" w:rsidRDefault="00A923C2" w:rsidP="006513E1">
      <w:pPr>
        <w:spacing w:after="160" w:line="278" w:lineRule="auto"/>
        <w:jc w:val="both"/>
        <w:rPr>
          <w:rFonts w:eastAsiaTheme="minorHAnsi" w:cstheme="minorBidi"/>
          <w:sz w:val="22"/>
          <w:szCs w:val="24"/>
        </w:rPr>
      </w:pPr>
      <w:r>
        <w:rPr>
          <w:rFonts w:eastAsiaTheme="minorHAnsi" w:cstheme="minorBidi"/>
          <w:sz w:val="22"/>
          <w:szCs w:val="24"/>
          <w:lang w:val="it-IT"/>
        </w:rPr>
        <w:t>Sempre più committenti richiedono inoltre una documentazione del controllo di compattazione e dell’andamento della temperatura durante la compattazione. “Il numero di questi committenti per noi è ancora gestibile. Tuttavia, anche noi intravediamo un grande vantaggio quando impieghiamo quotidianamente questa tecnologia. Per noi, costituisce un monitoraggio autonomo e un controllo qualità”, spiega Emperhoff.</w:t>
      </w:r>
    </w:p>
    <w:p w14:paraId="60F7E85F" w14:textId="6BF7970C" w:rsidR="00A923C2" w:rsidRDefault="005A4D34" w:rsidP="006513E1">
      <w:pPr>
        <w:spacing w:after="160" w:line="278" w:lineRule="auto"/>
        <w:jc w:val="both"/>
        <w:rPr>
          <w:rFonts w:eastAsiaTheme="minorHAnsi" w:cstheme="minorBidi"/>
          <w:sz w:val="22"/>
          <w:szCs w:val="24"/>
        </w:rPr>
      </w:pPr>
      <w:r>
        <w:rPr>
          <w:rFonts w:eastAsiaTheme="minorHAnsi" w:cstheme="minorBidi"/>
          <w:sz w:val="22"/>
          <w:szCs w:val="24"/>
          <w:lang w:val="it-IT"/>
        </w:rPr>
        <w:t>Guardando al futuro, aggiunge: “L’ampliamento nella gestione della compattazione con le soluzioni digitali di Hamm ha lo scopo di soddisfare le sfide di oggi, ma anche le esigenze del futuro. Questo è molto chiaro. Le miscele utilizzate sono sempre più complesse, sempre più difficili da pavimentare. E quindi è sempre più importante che i nostri dipendenti dispongano di una serie di apparecchiature con le quali possano sapere se la carreggiata, lo strato superficiale di asfalto, lo stesso asfalto siano stati compattati correttamente e a sufficienza, così da soddisfare i requisiti qualitativi”.</w:t>
      </w:r>
    </w:p>
    <w:p w14:paraId="560DA623" w14:textId="77777777" w:rsidR="005C6E62" w:rsidRDefault="005C6E62" w:rsidP="006513E1">
      <w:pPr>
        <w:spacing w:after="160" w:line="278" w:lineRule="auto"/>
        <w:jc w:val="both"/>
        <w:rPr>
          <w:rFonts w:eastAsiaTheme="minorHAnsi" w:cstheme="minorBidi"/>
          <w:sz w:val="22"/>
          <w:szCs w:val="24"/>
        </w:rPr>
      </w:pPr>
    </w:p>
    <w:p w14:paraId="1F563E14" w14:textId="3C618DA3" w:rsidR="00B96BF0" w:rsidRDefault="00B96BF0">
      <w:pPr>
        <w:rPr>
          <w:rFonts w:eastAsiaTheme="minorHAnsi" w:cstheme="minorBidi"/>
          <w:sz w:val="22"/>
          <w:szCs w:val="24"/>
        </w:rPr>
      </w:pPr>
      <w:r>
        <w:rPr>
          <w:rFonts w:eastAsiaTheme="minorHAnsi" w:cstheme="minorBidi"/>
          <w:sz w:val="22"/>
          <w:szCs w:val="24"/>
          <w:lang w:val="it-IT"/>
        </w:rPr>
        <w:br w:type="page"/>
      </w:r>
    </w:p>
    <w:p w14:paraId="28037749" w14:textId="77777777" w:rsidR="00B96BF0" w:rsidRDefault="00B96BF0" w:rsidP="00B96BF0">
      <w:pPr>
        <w:spacing w:after="160" w:line="278" w:lineRule="auto"/>
      </w:pPr>
      <w:r>
        <w:rPr>
          <w:b/>
          <w:bCs/>
          <w:sz w:val="22"/>
          <w:szCs w:val="22"/>
          <w:lang w:val="it-IT"/>
        </w:rPr>
        <w:lastRenderedPageBreak/>
        <w:t>Foto</w:t>
      </w:r>
    </w:p>
    <w:p w14:paraId="28040270" w14:textId="77777777" w:rsidR="00B96BF0" w:rsidRPr="006513E1" w:rsidRDefault="00B96BF0" w:rsidP="00B96BF0">
      <w:pPr>
        <w:spacing w:after="160" w:line="278" w:lineRule="auto"/>
      </w:pPr>
    </w:p>
    <w:p w14:paraId="3CDE5123" w14:textId="77777777" w:rsidR="00B96BF0" w:rsidRPr="006513E1" w:rsidRDefault="00B96BF0" w:rsidP="00B96BF0">
      <w:pPr>
        <w:spacing w:after="160" w:line="278" w:lineRule="auto"/>
      </w:pPr>
      <w:r>
        <w:rPr>
          <w:noProof/>
          <w:lang w:val="it-IT"/>
        </w:rPr>
        <w:drawing>
          <wp:inline distT="0" distB="0" distL="0" distR="0" wp14:anchorId="14F2DDC2" wp14:editId="4432232F">
            <wp:extent cx="2484407" cy="1397479"/>
            <wp:effectExtent l="0" t="0" r="0" b="0"/>
            <wp:docPr id="1036383338" name="Grafik 41" descr="Due rulli tandem compattano una strada secondaria appena asfaltata, sullo sfondo inizia il bo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Zwei Tandemwalzen verdichten eine frisch asphaltierte Landstraße, im Hintergrund beginnt der Wald."/>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2493054" cy="1402343"/>
                    </a:xfrm>
                    <a:prstGeom prst="rect">
                      <a:avLst/>
                    </a:prstGeom>
                    <a:noFill/>
                    <a:ln>
                      <a:noFill/>
                    </a:ln>
                  </pic:spPr>
                </pic:pic>
              </a:graphicData>
            </a:graphic>
          </wp:inline>
        </w:drawing>
      </w:r>
      <w:r>
        <w:rPr>
          <w:lang w:val="it-IT"/>
        </w:rPr>
        <w:t xml:space="preserve"> </w:t>
      </w:r>
    </w:p>
    <w:p w14:paraId="37DB8C60"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it-IT"/>
        </w:rPr>
        <w:t>H_pic_Jobsite_Guggenberger_HX70i_0043_RGB.jpg</w:t>
      </w:r>
    </w:p>
    <w:p w14:paraId="7CA4FE7C"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it-IT"/>
        </w:rPr>
        <w:t>I rulli tandem Hamm con sterzo articolato della serie HX includono il pacchetto digitale completo: controllo totale e documentazione di compattazione con Smart Doc e compattazione automatica con Smart Compact.</w:t>
      </w:r>
    </w:p>
    <w:p w14:paraId="60C3E36A" w14:textId="77777777" w:rsidR="00B96BF0" w:rsidRPr="006513E1" w:rsidRDefault="00B96BF0" w:rsidP="00B96BF0">
      <w:pPr>
        <w:spacing w:after="160" w:line="278" w:lineRule="auto"/>
      </w:pPr>
    </w:p>
    <w:p w14:paraId="55F849D3" w14:textId="77777777" w:rsidR="00B96BF0" w:rsidRPr="006513E1" w:rsidRDefault="00B96BF0" w:rsidP="00B96BF0">
      <w:pPr>
        <w:spacing w:after="160" w:line="278" w:lineRule="auto"/>
      </w:pPr>
      <w:r>
        <w:rPr>
          <w:noProof/>
          <w:lang w:val="it-IT"/>
        </w:rPr>
        <w:drawing>
          <wp:inline distT="0" distB="0" distL="0" distR="0" wp14:anchorId="527C9565" wp14:editId="107C1CEF">
            <wp:extent cx="2384277" cy="1345664"/>
            <wp:effectExtent l="0" t="0" r="0" b="6985"/>
            <wp:docPr id="20149914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9402" cy="1354200"/>
                    </a:xfrm>
                    <a:prstGeom prst="rect">
                      <a:avLst/>
                    </a:prstGeom>
                    <a:noFill/>
                  </pic:spPr>
                </pic:pic>
              </a:graphicData>
            </a:graphic>
          </wp:inline>
        </w:drawing>
      </w:r>
    </w:p>
    <w:p w14:paraId="31350835"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it-IT"/>
        </w:rPr>
        <w:t>H_pic_Jobsite_Guggenberger_HX70i_0082_RGB.jpg</w:t>
      </w:r>
    </w:p>
    <w:p w14:paraId="5A88A9F3"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it-IT"/>
        </w:rPr>
        <w:t>La riduzione delle emissioni di CO₂ e del consumo di carburante grazie al minor numero di passaggi rappresenta un vantaggio aggiuntivo di Smart Compact.</w:t>
      </w:r>
    </w:p>
    <w:p w14:paraId="47ECC12B" w14:textId="77777777" w:rsidR="00B96BF0" w:rsidRPr="006513E1" w:rsidRDefault="00B96BF0" w:rsidP="00B96BF0">
      <w:pPr>
        <w:spacing w:after="160" w:line="278" w:lineRule="auto"/>
      </w:pPr>
    </w:p>
    <w:p w14:paraId="60BB6C0E" w14:textId="77777777" w:rsidR="00B96BF0" w:rsidRPr="006513E1" w:rsidRDefault="00B96BF0" w:rsidP="00B96BF0">
      <w:pPr>
        <w:spacing w:after="160" w:line="278" w:lineRule="auto"/>
      </w:pPr>
      <w:r>
        <w:rPr>
          <w:noProof/>
          <w:lang w:val="it-IT"/>
        </w:rPr>
        <w:drawing>
          <wp:inline distT="0" distB="0" distL="0" distR="0" wp14:anchorId="046EBD1E" wp14:editId="2759D588">
            <wp:extent cx="2445488" cy="1378986"/>
            <wp:effectExtent l="0" t="0" r="0" b="0"/>
            <wp:docPr id="15" name="Grafik 62" descr="Sguardo nella cabina di un rullo su un tablet con app Smart Doc ap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Schulterblick in der Kabine einer Walze auf ein Tablet mit geöffneter Smart Doc App."/>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469209" cy="1392362"/>
                    </a:xfrm>
                    <a:prstGeom prst="rect">
                      <a:avLst/>
                    </a:prstGeom>
                    <a:noFill/>
                    <a:ln>
                      <a:noFill/>
                    </a:ln>
                  </pic:spPr>
                </pic:pic>
              </a:graphicData>
            </a:graphic>
          </wp:inline>
        </w:drawing>
      </w:r>
      <w:r>
        <w:rPr>
          <w:lang w:val="it-IT"/>
        </w:rPr>
        <w:t xml:space="preserve">  </w:t>
      </w:r>
    </w:p>
    <w:p w14:paraId="112D4256" w14:textId="77777777" w:rsidR="00B96BF0" w:rsidRPr="006513E1" w:rsidRDefault="00B96BF0" w:rsidP="00B96BF0">
      <w:pPr>
        <w:rPr>
          <w:rFonts w:eastAsiaTheme="minorHAnsi" w:cstheme="minorBidi"/>
          <w:b/>
          <w:sz w:val="20"/>
          <w:szCs w:val="24"/>
        </w:rPr>
      </w:pPr>
      <w:r>
        <w:rPr>
          <w:rFonts w:eastAsiaTheme="minorHAnsi" w:cstheme="minorBidi"/>
          <w:b/>
          <w:bCs/>
          <w:sz w:val="20"/>
          <w:szCs w:val="24"/>
          <w:lang w:val="it-IT"/>
        </w:rPr>
        <w:t>H_pic_20240523_WIRTGEN_FX3_0003_1_01_09_EBV_300dpi_4C_0004.jpg</w:t>
      </w:r>
    </w:p>
    <w:p w14:paraId="10568A47" w14:textId="77777777" w:rsidR="00B96BF0" w:rsidRPr="006513E1" w:rsidRDefault="00B96BF0" w:rsidP="00B96BF0">
      <w:pPr>
        <w:spacing w:after="160" w:line="278" w:lineRule="auto"/>
      </w:pPr>
      <w:r>
        <w:rPr>
          <w:rFonts w:eastAsiaTheme="minorHAnsi" w:cstheme="minorBidi"/>
          <w:sz w:val="20"/>
          <w:szCs w:val="24"/>
          <w:lang w:val="it-IT"/>
        </w:rPr>
        <w:t>Smart Doc offre informazioni preziose in tempo reale: lo stato della compattazione, unito ai dati di posizione, permette di monitorare l’avanzamento del proprio lavoro e quello delle altre macchine.</w:t>
      </w:r>
    </w:p>
    <w:p w14:paraId="63037FA3" w14:textId="77777777" w:rsidR="00B96BF0" w:rsidRPr="006513E1" w:rsidRDefault="00B96BF0" w:rsidP="00B96BF0">
      <w:pPr>
        <w:spacing w:after="160" w:line="278" w:lineRule="auto"/>
      </w:pPr>
    </w:p>
    <w:p w14:paraId="184472C0" w14:textId="77777777" w:rsidR="00B96BF0" w:rsidRDefault="00B96BF0" w:rsidP="00B96BF0">
      <w:pPr>
        <w:pStyle w:val="Note"/>
      </w:pPr>
      <w:r>
        <w:rPr>
          <w:iCs/>
          <w:lang w:val="it-IT"/>
        </w:rPr>
        <w:t>Nota: Queste foto servono soltanto per la visualizzazione in anteprima. Per la stampa nelle pubblicazioni vi preghiamo di usare le foto in risoluzione 300 dpi, scaricabili dal link di download allegato.</w:t>
      </w:r>
    </w:p>
    <w:p w14:paraId="2A6CEB5B" w14:textId="77777777" w:rsidR="00632684" w:rsidRPr="006513E1" w:rsidRDefault="00632684" w:rsidP="0086076D">
      <w:pPr>
        <w:spacing w:after="160" w:line="278" w:lineRule="auto"/>
        <w:rPr>
          <w:rFonts w:eastAsiaTheme="minorHAnsi" w:cstheme="minorBidi"/>
          <w:sz w:val="22"/>
          <w:szCs w:val="24"/>
        </w:rPr>
      </w:pPr>
    </w:p>
    <w:p w14:paraId="64ABBB85" w14:textId="6A2E25EE" w:rsidR="007C2FEE" w:rsidRPr="000A2957" w:rsidRDefault="00991302" w:rsidP="00BC487A">
      <w:r>
        <w:rPr>
          <w:b/>
          <w:bCs/>
          <w:sz w:val="22"/>
          <w:szCs w:val="22"/>
          <w:lang w:val="it-IT"/>
        </w:rPr>
        <w:t>Video</w:t>
      </w:r>
    </w:p>
    <w:p w14:paraId="6560B61A" w14:textId="77777777" w:rsidR="00F35AD6" w:rsidRPr="006513E1" w:rsidRDefault="00F35AD6" w:rsidP="00F35AD6">
      <w:pPr>
        <w:spacing w:after="160" w:line="278" w:lineRule="auto"/>
      </w:pPr>
    </w:p>
    <w:p w14:paraId="6C66E239" w14:textId="77777777" w:rsidR="00391FA3" w:rsidRDefault="00391FA3" w:rsidP="001E25D1">
      <w:pPr>
        <w:spacing w:after="160" w:line="278" w:lineRule="auto"/>
        <w:rPr>
          <w:sz w:val="20"/>
          <w:szCs w:val="20"/>
          <w:lang w:val="it-IT"/>
        </w:rPr>
      </w:pPr>
      <w:r>
        <w:rPr>
          <w:noProof/>
        </w:rPr>
        <w:drawing>
          <wp:inline distT="0" distB="0" distL="0" distR="0" wp14:anchorId="23CBCC7E" wp14:editId="5C70CB53">
            <wp:extent cx="3488429" cy="19621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0329" cy="1963219"/>
                    </a:xfrm>
                    <a:prstGeom prst="rect">
                      <a:avLst/>
                    </a:prstGeom>
                    <a:noFill/>
                    <a:ln>
                      <a:noFill/>
                    </a:ln>
                  </pic:spPr>
                </pic:pic>
              </a:graphicData>
            </a:graphic>
          </wp:inline>
        </w:drawing>
      </w:r>
    </w:p>
    <w:p w14:paraId="7C841142" w14:textId="25D16044" w:rsidR="00653B25" w:rsidRDefault="00391FA3" w:rsidP="001E25D1">
      <w:pPr>
        <w:spacing w:after="160" w:line="278" w:lineRule="auto"/>
      </w:pPr>
      <w:hyperlink r:id="rId14" w:history="1">
        <w:r w:rsidR="0029298F" w:rsidRPr="00391FA3">
          <w:rPr>
            <w:rStyle w:val="Hyperlink"/>
            <w:sz w:val="20"/>
            <w:szCs w:val="20"/>
            <w:lang w:val="it-IT"/>
          </w:rPr>
          <w:t>Per guardare il video, fare clic qui.</w:t>
        </w:r>
      </w:hyperlink>
      <w:r w:rsidR="0029298F">
        <w:rPr>
          <w:lang w:val="it-IT"/>
        </w:rPr>
        <w:t xml:space="preserve"> </w:t>
      </w:r>
    </w:p>
    <w:p w14:paraId="165350F4" w14:textId="77777777" w:rsidR="00B96BF0" w:rsidRDefault="00B96BF0" w:rsidP="001E25D1">
      <w:pPr>
        <w:spacing w:after="160" w:line="278" w:lineRule="auto"/>
      </w:pPr>
    </w:p>
    <w:p w14:paraId="3B43A1AF" w14:textId="21507947" w:rsidR="000A2957" w:rsidRDefault="00391FA3" w:rsidP="001E25D1">
      <w:pPr>
        <w:spacing w:after="160" w:line="278" w:lineRule="auto"/>
      </w:pPr>
      <w:r>
        <w:rPr>
          <w:noProof/>
        </w:rPr>
        <w:drawing>
          <wp:inline distT="0" distB="0" distL="0" distR="0" wp14:anchorId="2749660C" wp14:editId="45DC9840">
            <wp:extent cx="3524250" cy="1982298"/>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3714" cy="1987621"/>
                    </a:xfrm>
                    <a:prstGeom prst="rect">
                      <a:avLst/>
                    </a:prstGeom>
                    <a:noFill/>
                    <a:ln>
                      <a:noFill/>
                    </a:ln>
                  </pic:spPr>
                </pic:pic>
              </a:graphicData>
            </a:graphic>
          </wp:inline>
        </w:drawing>
      </w:r>
    </w:p>
    <w:p w14:paraId="5224B19D" w14:textId="2208B263" w:rsidR="001E25D1" w:rsidRPr="006513E1" w:rsidRDefault="00391FA3" w:rsidP="001E25D1">
      <w:pPr>
        <w:spacing w:after="160" w:line="278" w:lineRule="auto"/>
      </w:pPr>
      <w:hyperlink r:id="rId16" w:history="1">
        <w:r w:rsidR="0029298F" w:rsidRPr="00391FA3">
          <w:rPr>
            <w:rStyle w:val="Hyperlink"/>
            <w:sz w:val="20"/>
            <w:szCs w:val="20"/>
            <w:lang w:val="it-IT"/>
          </w:rPr>
          <w:t>Per guardare il video, fare clic qui.</w:t>
        </w:r>
      </w:hyperlink>
    </w:p>
    <w:p w14:paraId="56B315D6" w14:textId="2AA4C53C" w:rsidR="001E25D1" w:rsidRDefault="001E25D1" w:rsidP="001E25D1">
      <w:pPr>
        <w:spacing w:after="160" w:line="278" w:lineRule="auto"/>
      </w:pPr>
    </w:p>
    <w:bookmarkStart w:id="0" w:name="_Hlk177486135"/>
    <w:p w14:paraId="44FD25F6" w14:textId="77777777" w:rsidR="00B96BF0" w:rsidRPr="00B96BF0" w:rsidRDefault="00B96BF0" w:rsidP="00B96BF0">
      <w:pPr>
        <w:snapToGrid w:val="0"/>
        <w:contextualSpacing/>
        <w:rPr>
          <w:rFonts w:eastAsia="Times New Roman"/>
          <w:b/>
          <w:iCs/>
          <w:color w:val="0070C0"/>
          <w:sz w:val="22"/>
          <w:szCs w:val="24"/>
        </w:rPr>
      </w:pPr>
      <w:r>
        <w:rPr>
          <w:rFonts w:eastAsia="Times New Roman"/>
          <w:color w:val="0070C0"/>
          <w:sz w:val="22"/>
          <w:szCs w:val="24"/>
          <w:lang w:val="it-IT"/>
        </w:rPr>
        <w:fldChar w:fldCharType="begin"/>
      </w:r>
      <w:r>
        <w:rPr>
          <w:rFonts w:eastAsia="Times New Roman"/>
          <w:color w:val="0070C0"/>
          <w:sz w:val="22"/>
          <w:szCs w:val="24"/>
          <w:lang w:val="it-IT"/>
        </w:rPr>
        <w:instrText>HYPERLINK "https://www.youtube.com/@WirtgenGroup"</w:instrText>
      </w:r>
      <w:r>
        <w:rPr>
          <w:rFonts w:eastAsia="Times New Roman"/>
          <w:color w:val="0070C0"/>
          <w:sz w:val="22"/>
          <w:szCs w:val="24"/>
          <w:lang w:val="it-IT"/>
        </w:rPr>
        <w:fldChar w:fldCharType="separate"/>
      </w:r>
      <w:r>
        <w:rPr>
          <w:rFonts w:eastAsia="Times New Roman"/>
          <w:b/>
          <w:bCs/>
          <w:color w:val="0070C0"/>
          <w:sz w:val="20"/>
          <w:szCs w:val="20"/>
          <w:u w:val="single"/>
          <w:lang w:val="it-IT"/>
        </w:rPr>
        <w:t>Ulteriori video sono disponibili sul canale YouTube di Wirtgen Group</w:t>
      </w:r>
      <w:r>
        <w:rPr>
          <w:rFonts w:eastAsia="Times New Roman"/>
          <w:b/>
          <w:bCs/>
          <w:color w:val="0070C0"/>
          <w:sz w:val="22"/>
          <w:szCs w:val="24"/>
          <w:u w:val="single"/>
          <w:lang w:val="it-IT"/>
        </w:rPr>
        <w:fldChar w:fldCharType="end"/>
      </w:r>
      <w:r>
        <w:rPr>
          <w:rFonts w:eastAsia="Times New Roman"/>
          <w:b/>
          <w:bCs/>
          <w:color w:val="0070C0"/>
          <w:sz w:val="20"/>
          <w:szCs w:val="20"/>
          <w:u w:val="single"/>
          <w:lang w:val="it-IT"/>
        </w:rPr>
        <w:t>.</w:t>
      </w:r>
    </w:p>
    <w:bookmarkEnd w:id="0"/>
    <w:p w14:paraId="6CB4760E" w14:textId="77777777" w:rsidR="0084077C" w:rsidRDefault="0084077C" w:rsidP="001E25D1">
      <w:pPr>
        <w:spacing w:after="160" w:line="278" w:lineRule="auto"/>
      </w:pPr>
    </w:p>
    <w:p w14:paraId="64DDC148" w14:textId="77777777" w:rsidR="005C6E62" w:rsidRPr="005C6E62" w:rsidRDefault="005C6E62" w:rsidP="005C6E62">
      <w:pPr>
        <w:pStyle w:val="Standardabsatz"/>
      </w:pPr>
    </w:p>
    <w:p w14:paraId="717825D0" w14:textId="4B1B0DAB" w:rsidR="00B409DF" w:rsidRPr="006513E1" w:rsidRDefault="00B409DF" w:rsidP="00B409DF">
      <w:pPr>
        <w:pStyle w:val="Absatzberschrift"/>
        <w:rPr>
          <w:iCs/>
        </w:rPr>
      </w:pPr>
      <w:r>
        <w:rPr>
          <w:bCs/>
          <w:lang w:val="it-IT"/>
        </w:rPr>
        <w:t>Per ulteriori informazioni, contattare:</w:t>
      </w:r>
    </w:p>
    <w:p w14:paraId="294F8CA8" w14:textId="77777777" w:rsidR="00B409DF" w:rsidRPr="006513E1" w:rsidRDefault="00B409DF" w:rsidP="00B409DF">
      <w:pPr>
        <w:pStyle w:val="Absatzberschrift"/>
      </w:pPr>
    </w:p>
    <w:p w14:paraId="6BD3D8AD" w14:textId="77777777" w:rsidR="00B409DF" w:rsidRPr="006513E1" w:rsidRDefault="00B409DF" w:rsidP="00B409DF">
      <w:pPr>
        <w:pStyle w:val="Absatzberschrift"/>
        <w:rPr>
          <w:b w:val="0"/>
          <w:bCs/>
          <w:szCs w:val="22"/>
        </w:rPr>
      </w:pPr>
      <w:r>
        <w:rPr>
          <w:b w:val="0"/>
          <w:lang w:val="it-IT"/>
        </w:rPr>
        <w:t>WIRTGEN GROUP</w:t>
      </w:r>
    </w:p>
    <w:p w14:paraId="392C6846" w14:textId="77777777" w:rsidR="00B409DF" w:rsidRPr="006513E1" w:rsidRDefault="00B409DF" w:rsidP="00B409DF">
      <w:pPr>
        <w:pStyle w:val="Fuzeile1"/>
      </w:pPr>
      <w:r>
        <w:rPr>
          <w:bCs w:val="0"/>
          <w:iCs w:val="0"/>
          <w:lang w:val="it-IT"/>
        </w:rPr>
        <w:t>Public Relations</w:t>
      </w:r>
    </w:p>
    <w:p w14:paraId="77A90FFB" w14:textId="77777777" w:rsidR="00B409DF" w:rsidRPr="006513E1" w:rsidRDefault="00B409DF" w:rsidP="00B409DF">
      <w:pPr>
        <w:pStyle w:val="Fuzeile1"/>
      </w:pPr>
      <w:r>
        <w:rPr>
          <w:bCs w:val="0"/>
          <w:iCs w:val="0"/>
          <w:lang w:val="it-IT"/>
        </w:rPr>
        <w:t>Reinhard-Wirtgen-Straße 2</w:t>
      </w:r>
    </w:p>
    <w:p w14:paraId="2BD7061F" w14:textId="77777777" w:rsidR="00B409DF" w:rsidRPr="006513E1" w:rsidRDefault="00B409DF" w:rsidP="00B409DF">
      <w:pPr>
        <w:pStyle w:val="Fuzeile1"/>
      </w:pPr>
      <w:r>
        <w:rPr>
          <w:bCs w:val="0"/>
          <w:iCs w:val="0"/>
          <w:lang w:val="it-IT"/>
        </w:rPr>
        <w:t>53578 Windhagen</w:t>
      </w:r>
    </w:p>
    <w:p w14:paraId="7312A980" w14:textId="77777777" w:rsidR="00B409DF" w:rsidRPr="006513E1" w:rsidRDefault="00B409DF" w:rsidP="00B409DF">
      <w:pPr>
        <w:pStyle w:val="Fuzeile1"/>
      </w:pPr>
      <w:r>
        <w:rPr>
          <w:bCs w:val="0"/>
          <w:iCs w:val="0"/>
          <w:lang w:val="it-IT"/>
        </w:rPr>
        <w:t>Germany</w:t>
      </w:r>
    </w:p>
    <w:p w14:paraId="2DFD9654" w14:textId="77777777" w:rsidR="00B409DF" w:rsidRPr="006513E1" w:rsidRDefault="00B409DF" w:rsidP="00B409DF">
      <w:pPr>
        <w:pStyle w:val="Fuzeile1"/>
      </w:pPr>
    </w:p>
    <w:p w14:paraId="747CCDAF" w14:textId="3110AFBC" w:rsidR="00B409DF" w:rsidRPr="006513E1" w:rsidRDefault="00B409DF" w:rsidP="00B409DF">
      <w:pPr>
        <w:pStyle w:val="Fuzeile1"/>
        <w:rPr>
          <w:rFonts w:ascii="Times New Roman" w:hAnsi="Times New Roman" w:cs="Times New Roman"/>
        </w:rPr>
      </w:pPr>
      <w:r>
        <w:rPr>
          <w:bCs w:val="0"/>
          <w:iCs w:val="0"/>
          <w:lang w:val="it-IT"/>
        </w:rPr>
        <w:t>Tel.: +49 (0) 2645 131 – 1966</w:t>
      </w:r>
    </w:p>
    <w:p w14:paraId="72EBA31D" w14:textId="77777777" w:rsidR="00B409DF" w:rsidRPr="006513E1" w:rsidRDefault="00B409DF" w:rsidP="00B409DF">
      <w:pPr>
        <w:pStyle w:val="Fuzeile1"/>
      </w:pPr>
      <w:r>
        <w:rPr>
          <w:bCs w:val="0"/>
          <w:iCs w:val="0"/>
          <w:lang w:val="it-IT"/>
        </w:rPr>
        <w:t>Fax: +49 (0) 2645 131 – 499</w:t>
      </w:r>
    </w:p>
    <w:p w14:paraId="54DD8925" w14:textId="44F25056" w:rsidR="00B409DF" w:rsidRPr="00CF0C38" w:rsidRDefault="00B409DF" w:rsidP="00B409DF">
      <w:pPr>
        <w:pStyle w:val="Fuzeile1"/>
      </w:pPr>
      <w:r>
        <w:rPr>
          <w:bCs w:val="0"/>
          <w:iCs w:val="0"/>
          <w:lang w:val="it-IT"/>
        </w:rPr>
        <w:t>E-mail: PR@wirtgen-group.com</w:t>
      </w:r>
    </w:p>
    <w:p w14:paraId="11BA6AC4" w14:textId="77777777" w:rsidR="00B409DF" w:rsidRPr="006513E1" w:rsidRDefault="00B409DF" w:rsidP="00B409DF">
      <w:pPr>
        <w:pStyle w:val="Fuzeile1"/>
      </w:pPr>
      <w:r>
        <w:rPr>
          <w:bCs w:val="0"/>
          <w:iCs w:val="0"/>
          <w:lang w:val="it-IT"/>
        </w:rPr>
        <w:lastRenderedPageBreak/>
        <w:t>www.wirtgen-group.com</w:t>
      </w:r>
    </w:p>
    <w:p w14:paraId="2A29322A" w14:textId="77777777" w:rsidR="00B409DF" w:rsidRPr="006513E1" w:rsidRDefault="00B409DF" w:rsidP="00541C9E">
      <w:pPr>
        <w:pStyle w:val="Absatzberschrift"/>
        <w:rPr>
          <w:iCs/>
        </w:rPr>
      </w:pPr>
    </w:p>
    <w:sectPr w:rsidR="00B409DF" w:rsidRPr="006513E1" w:rsidSect="00CA4A09">
      <w:headerReference w:type="even" r:id="rId17"/>
      <w:headerReference w:type="default" r:id="rId18"/>
      <w:footerReference w:type="default" r:id="rId19"/>
      <w:headerReference w:type="first" r:id="rId20"/>
      <w:footerReference w:type="first" r:id="rId21"/>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2D349" w14:textId="77777777" w:rsidR="00743F33" w:rsidRDefault="00743F33" w:rsidP="00E55534">
      <w:r>
        <w:separator/>
      </w:r>
    </w:p>
  </w:endnote>
  <w:endnote w:type="continuationSeparator" w:id="0">
    <w:p w14:paraId="07A868E0" w14:textId="77777777" w:rsidR="00743F33" w:rsidRDefault="00743F33"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it-IT"/>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it-IT"/>
            </w:rPr>
            <w:fldChar w:fldCharType="begin"/>
          </w:r>
          <w:r>
            <w:rPr>
              <w:szCs w:val="20"/>
              <w:lang w:val="it-IT"/>
            </w:rPr>
            <w:instrText xml:space="preserve"> PAGE \# "00"</w:instrText>
          </w:r>
          <w:r>
            <w:rPr>
              <w:szCs w:val="20"/>
              <w:lang w:val="it-IT"/>
            </w:rPr>
            <w:fldChar w:fldCharType="separate"/>
          </w:r>
          <w:r>
            <w:rPr>
              <w:noProof/>
              <w:szCs w:val="20"/>
              <w:lang w:val="it-IT"/>
            </w:rPr>
            <w:t>02</w:t>
          </w:r>
          <w:r>
            <w:rPr>
              <w:szCs w:val="20"/>
              <w:lang w:val="it-IT"/>
            </w:rPr>
            <w:fldChar w:fldCharType="end"/>
          </w:r>
        </w:p>
      </w:tc>
    </w:tr>
  </w:tbl>
  <w:p w14:paraId="7CF7D2C8" w14:textId="77777777" w:rsidR="00533132" w:rsidRDefault="00BD5391">
    <w:pPr>
      <w:pStyle w:val="Fuzeile"/>
    </w:pPr>
    <w:r>
      <w:rPr>
        <w:noProof/>
        <w:lang w:val="it-IT"/>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it-IT"/>
            </w:rPr>
            <w:t>WIRTGEN GmbH</w:t>
          </w:r>
          <w:r>
            <w:rPr>
              <w:szCs w:val="20"/>
              <w:lang w:val="it-IT"/>
            </w:rPr>
            <w:t xml:space="preserve"> · Reinhard-Wirtgen-Str. 2 · D-53578 Windhagen · T: +49 26 45 / 131 0</w:t>
          </w:r>
        </w:p>
      </w:tc>
    </w:tr>
  </w:tbl>
  <w:p w14:paraId="732BEB33" w14:textId="77777777" w:rsidR="00533132" w:rsidRDefault="00BD5391">
    <w:pPr>
      <w:pStyle w:val="Fuzeile"/>
    </w:pPr>
    <w:r>
      <w:rPr>
        <w:noProof/>
        <w:lang w:val="it-IT"/>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77F98" w14:textId="77777777" w:rsidR="00743F33" w:rsidRDefault="00743F33" w:rsidP="00E55534">
      <w:r>
        <w:separator/>
      </w:r>
    </w:p>
  </w:footnote>
  <w:footnote w:type="continuationSeparator" w:id="0">
    <w:p w14:paraId="18636973" w14:textId="77777777" w:rsidR="00743F33" w:rsidRDefault="00743F33"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it-IT"/>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it-IT"/>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3FB98BCF" w:rsidR="00615CDA" w:rsidRPr="00615CDA" w:rsidRDefault="006513E1">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3FB98BCF" w:rsidR="00615CDA" w:rsidRPr="00615CDA" w:rsidRDefault="006513E1">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Public</w:t>
                    </w:r>
                  </w:p>
                </w:txbxContent>
              </v:textbox>
              <w10:wrap type="square" anchorx="margin"/>
            </v:shape>
          </w:pict>
        </mc:Fallback>
      </mc:AlternateContent>
    </w:r>
    <w:r>
      <w:rPr>
        <w:noProof/>
        <w:lang w:val="it-IT"/>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it-IT"/>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Company Use</w:t>
                    </w:r>
                  </w:p>
                </w:txbxContent>
              </v:textbox>
              <w10:wrap type="square" anchorx="margin"/>
            </v:shape>
          </w:pict>
        </mc:Fallback>
      </mc:AlternateContent>
    </w:r>
    <w:r>
      <w:rPr>
        <w:noProof/>
        <w:lang w:val="it-IT"/>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it-IT"/>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it-IT"/>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0" type="#_x0000_t75" style="width:1500pt;height:1500pt" o:bullet="t">
        <v:imagedata r:id="rId1" o:title="AZ_04a"/>
      </v:shape>
    </w:pict>
  </w:numPicBullet>
  <w:numPicBullet w:numPicBulletId="1">
    <w:pict>
      <v:shape id="_x0000_i1111"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318B1"/>
    <w:rsid w:val="000401F1"/>
    <w:rsid w:val="00042106"/>
    <w:rsid w:val="0005285B"/>
    <w:rsid w:val="00055529"/>
    <w:rsid w:val="00056224"/>
    <w:rsid w:val="00062C3A"/>
    <w:rsid w:val="00066D09"/>
    <w:rsid w:val="0009665C"/>
    <w:rsid w:val="000A0479"/>
    <w:rsid w:val="000A13D6"/>
    <w:rsid w:val="000A2957"/>
    <w:rsid w:val="000A36D9"/>
    <w:rsid w:val="000A4333"/>
    <w:rsid w:val="000A4C7D"/>
    <w:rsid w:val="000A5EBE"/>
    <w:rsid w:val="000B582B"/>
    <w:rsid w:val="000C7C82"/>
    <w:rsid w:val="000D15C3"/>
    <w:rsid w:val="000D357E"/>
    <w:rsid w:val="000E24F8"/>
    <w:rsid w:val="000E5738"/>
    <w:rsid w:val="000E5E92"/>
    <w:rsid w:val="000F3749"/>
    <w:rsid w:val="00103205"/>
    <w:rsid w:val="0011795C"/>
    <w:rsid w:val="0012026F"/>
    <w:rsid w:val="001219BF"/>
    <w:rsid w:val="00130601"/>
    <w:rsid w:val="00132055"/>
    <w:rsid w:val="00132FAE"/>
    <w:rsid w:val="00143885"/>
    <w:rsid w:val="001468A4"/>
    <w:rsid w:val="00146C3D"/>
    <w:rsid w:val="00153B47"/>
    <w:rsid w:val="00157E4F"/>
    <w:rsid w:val="001613A6"/>
    <w:rsid w:val="001614F0"/>
    <w:rsid w:val="001616F4"/>
    <w:rsid w:val="0018021A"/>
    <w:rsid w:val="00182D69"/>
    <w:rsid w:val="00193CE0"/>
    <w:rsid w:val="00194FB1"/>
    <w:rsid w:val="001A2516"/>
    <w:rsid w:val="001B16BB"/>
    <w:rsid w:val="001B34EE"/>
    <w:rsid w:val="001C1A3E"/>
    <w:rsid w:val="001D0894"/>
    <w:rsid w:val="001E25D1"/>
    <w:rsid w:val="001F2F03"/>
    <w:rsid w:val="001F359E"/>
    <w:rsid w:val="00200355"/>
    <w:rsid w:val="0021351D"/>
    <w:rsid w:val="00235F85"/>
    <w:rsid w:val="00253A2E"/>
    <w:rsid w:val="002603EC"/>
    <w:rsid w:val="00282AFC"/>
    <w:rsid w:val="00286C15"/>
    <w:rsid w:val="0029298F"/>
    <w:rsid w:val="0029634D"/>
    <w:rsid w:val="00296EBE"/>
    <w:rsid w:val="002B5CAF"/>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21A4"/>
    <w:rsid w:val="0030316D"/>
    <w:rsid w:val="0030638E"/>
    <w:rsid w:val="0032774C"/>
    <w:rsid w:val="00332D28"/>
    <w:rsid w:val="00340E41"/>
    <w:rsid w:val="0034191A"/>
    <w:rsid w:val="00343CC7"/>
    <w:rsid w:val="003461A3"/>
    <w:rsid w:val="0036561D"/>
    <w:rsid w:val="003665BE"/>
    <w:rsid w:val="00384A08"/>
    <w:rsid w:val="003850A9"/>
    <w:rsid w:val="00391FA3"/>
    <w:rsid w:val="003967E5"/>
    <w:rsid w:val="003A652F"/>
    <w:rsid w:val="003A753A"/>
    <w:rsid w:val="003B3803"/>
    <w:rsid w:val="003C2A71"/>
    <w:rsid w:val="003D69E3"/>
    <w:rsid w:val="003D7951"/>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07829"/>
    <w:rsid w:val="00411941"/>
    <w:rsid w:val="00412545"/>
    <w:rsid w:val="00417237"/>
    <w:rsid w:val="00430BB0"/>
    <w:rsid w:val="00452BDB"/>
    <w:rsid w:val="00453B18"/>
    <w:rsid w:val="00467F3C"/>
    <w:rsid w:val="0047498D"/>
    <w:rsid w:val="00476100"/>
    <w:rsid w:val="00487BFC"/>
    <w:rsid w:val="004A1833"/>
    <w:rsid w:val="004A7759"/>
    <w:rsid w:val="004B3E60"/>
    <w:rsid w:val="004C1967"/>
    <w:rsid w:val="004D23D0"/>
    <w:rsid w:val="004D2BE0"/>
    <w:rsid w:val="004D5B40"/>
    <w:rsid w:val="004D7150"/>
    <w:rsid w:val="004E0A77"/>
    <w:rsid w:val="004E61FD"/>
    <w:rsid w:val="004E6EF5"/>
    <w:rsid w:val="004E74CA"/>
    <w:rsid w:val="004F0A58"/>
    <w:rsid w:val="005012CE"/>
    <w:rsid w:val="00506409"/>
    <w:rsid w:val="00530E32"/>
    <w:rsid w:val="00533132"/>
    <w:rsid w:val="00534889"/>
    <w:rsid w:val="00537210"/>
    <w:rsid w:val="00541C9E"/>
    <w:rsid w:val="0054520A"/>
    <w:rsid w:val="005649F4"/>
    <w:rsid w:val="005710C8"/>
    <w:rsid w:val="005711A3"/>
    <w:rsid w:val="00571A5C"/>
    <w:rsid w:val="00573B2B"/>
    <w:rsid w:val="005776E9"/>
    <w:rsid w:val="00587AD9"/>
    <w:rsid w:val="005909A8"/>
    <w:rsid w:val="005931CB"/>
    <w:rsid w:val="005A2B78"/>
    <w:rsid w:val="005A4D34"/>
    <w:rsid w:val="005A4F04"/>
    <w:rsid w:val="005A5F8D"/>
    <w:rsid w:val="005A6B8C"/>
    <w:rsid w:val="005B5793"/>
    <w:rsid w:val="005C6B30"/>
    <w:rsid w:val="005C6E62"/>
    <w:rsid w:val="005C71EC"/>
    <w:rsid w:val="005D7B09"/>
    <w:rsid w:val="005E764C"/>
    <w:rsid w:val="005F12F0"/>
    <w:rsid w:val="005F16C3"/>
    <w:rsid w:val="006016FE"/>
    <w:rsid w:val="006063D4"/>
    <w:rsid w:val="00612D6C"/>
    <w:rsid w:val="00615CDA"/>
    <w:rsid w:val="00620B23"/>
    <w:rsid w:val="00623B37"/>
    <w:rsid w:val="00632684"/>
    <w:rsid w:val="006330A2"/>
    <w:rsid w:val="00642EB6"/>
    <w:rsid w:val="006433E2"/>
    <w:rsid w:val="006513E1"/>
    <w:rsid w:val="00651E5D"/>
    <w:rsid w:val="00653B25"/>
    <w:rsid w:val="00677F11"/>
    <w:rsid w:val="00682B1A"/>
    <w:rsid w:val="00690D7C"/>
    <w:rsid w:val="00690DFE"/>
    <w:rsid w:val="00691678"/>
    <w:rsid w:val="006B3EEC"/>
    <w:rsid w:val="006C0C87"/>
    <w:rsid w:val="006D7EAC"/>
    <w:rsid w:val="006E0104"/>
    <w:rsid w:val="006F4305"/>
    <w:rsid w:val="006F7602"/>
    <w:rsid w:val="00701E80"/>
    <w:rsid w:val="007100BC"/>
    <w:rsid w:val="007125FC"/>
    <w:rsid w:val="00714D6B"/>
    <w:rsid w:val="00722A17"/>
    <w:rsid w:val="00723F4F"/>
    <w:rsid w:val="00743F33"/>
    <w:rsid w:val="00755AE0"/>
    <w:rsid w:val="0075761B"/>
    <w:rsid w:val="00757B83"/>
    <w:rsid w:val="00774358"/>
    <w:rsid w:val="00790DD9"/>
    <w:rsid w:val="00791A69"/>
    <w:rsid w:val="0079462A"/>
    <w:rsid w:val="00794830"/>
    <w:rsid w:val="00797CAA"/>
    <w:rsid w:val="007A1096"/>
    <w:rsid w:val="007A2B6F"/>
    <w:rsid w:val="007A46B3"/>
    <w:rsid w:val="007A6BD2"/>
    <w:rsid w:val="007B00DF"/>
    <w:rsid w:val="007B7CE0"/>
    <w:rsid w:val="007C1EAF"/>
    <w:rsid w:val="007C2658"/>
    <w:rsid w:val="007C2FEE"/>
    <w:rsid w:val="007C4A1C"/>
    <w:rsid w:val="007D0EFA"/>
    <w:rsid w:val="007D59A2"/>
    <w:rsid w:val="007E20D0"/>
    <w:rsid w:val="007E3DAB"/>
    <w:rsid w:val="007E6BFF"/>
    <w:rsid w:val="007F16F2"/>
    <w:rsid w:val="00803CBF"/>
    <w:rsid w:val="008053B3"/>
    <w:rsid w:val="00820315"/>
    <w:rsid w:val="00823073"/>
    <w:rsid w:val="0082316D"/>
    <w:rsid w:val="00832921"/>
    <w:rsid w:val="008334EC"/>
    <w:rsid w:val="00834472"/>
    <w:rsid w:val="00836A5D"/>
    <w:rsid w:val="00840119"/>
    <w:rsid w:val="0084077C"/>
    <w:rsid w:val="008427F2"/>
    <w:rsid w:val="00843B45"/>
    <w:rsid w:val="0084571C"/>
    <w:rsid w:val="0086076D"/>
    <w:rsid w:val="00863129"/>
    <w:rsid w:val="00866830"/>
    <w:rsid w:val="00870ACE"/>
    <w:rsid w:val="00873125"/>
    <w:rsid w:val="008755E5"/>
    <w:rsid w:val="00880ED3"/>
    <w:rsid w:val="00881E44"/>
    <w:rsid w:val="00892F6F"/>
    <w:rsid w:val="00896F7E"/>
    <w:rsid w:val="008A3E9C"/>
    <w:rsid w:val="008B1EB7"/>
    <w:rsid w:val="008B41E5"/>
    <w:rsid w:val="008C2A29"/>
    <w:rsid w:val="008C2DB2"/>
    <w:rsid w:val="008D26D8"/>
    <w:rsid w:val="008D770E"/>
    <w:rsid w:val="008F7BB7"/>
    <w:rsid w:val="0090337E"/>
    <w:rsid w:val="009049D8"/>
    <w:rsid w:val="00910609"/>
    <w:rsid w:val="00911C9C"/>
    <w:rsid w:val="009125E2"/>
    <w:rsid w:val="00914C7E"/>
    <w:rsid w:val="00915841"/>
    <w:rsid w:val="00922098"/>
    <w:rsid w:val="009328FA"/>
    <w:rsid w:val="00936A78"/>
    <w:rsid w:val="009375E1"/>
    <w:rsid w:val="0094490C"/>
    <w:rsid w:val="00952853"/>
    <w:rsid w:val="00961539"/>
    <w:rsid w:val="009646E4"/>
    <w:rsid w:val="009721C7"/>
    <w:rsid w:val="00977EC3"/>
    <w:rsid w:val="00980313"/>
    <w:rsid w:val="00983F83"/>
    <w:rsid w:val="0098631D"/>
    <w:rsid w:val="009877C8"/>
    <w:rsid w:val="00991302"/>
    <w:rsid w:val="00995085"/>
    <w:rsid w:val="00996666"/>
    <w:rsid w:val="009B17A9"/>
    <w:rsid w:val="009B211F"/>
    <w:rsid w:val="009B3F8C"/>
    <w:rsid w:val="009B7C05"/>
    <w:rsid w:val="009C2378"/>
    <w:rsid w:val="009C5A77"/>
    <w:rsid w:val="009C5D99"/>
    <w:rsid w:val="009C6020"/>
    <w:rsid w:val="009C73BF"/>
    <w:rsid w:val="009D016F"/>
    <w:rsid w:val="009D76D7"/>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5445"/>
    <w:rsid w:val="00A46F1E"/>
    <w:rsid w:val="00A61B2C"/>
    <w:rsid w:val="00A82395"/>
    <w:rsid w:val="00A87A86"/>
    <w:rsid w:val="00A923C2"/>
    <w:rsid w:val="00A9389A"/>
    <w:rsid w:val="00A96B2E"/>
    <w:rsid w:val="00A977CE"/>
    <w:rsid w:val="00AB52F9"/>
    <w:rsid w:val="00AC3138"/>
    <w:rsid w:val="00AC6F42"/>
    <w:rsid w:val="00AD131F"/>
    <w:rsid w:val="00AD32D5"/>
    <w:rsid w:val="00AD70E4"/>
    <w:rsid w:val="00AD71B1"/>
    <w:rsid w:val="00AF3B3A"/>
    <w:rsid w:val="00AF4E8E"/>
    <w:rsid w:val="00AF6569"/>
    <w:rsid w:val="00B01C02"/>
    <w:rsid w:val="00B06265"/>
    <w:rsid w:val="00B110D6"/>
    <w:rsid w:val="00B115B5"/>
    <w:rsid w:val="00B26356"/>
    <w:rsid w:val="00B409DF"/>
    <w:rsid w:val="00B5232A"/>
    <w:rsid w:val="00B60ED1"/>
    <w:rsid w:val="00B62CF5"/>
    <w:rsid w:val="00B63C90"/>
    <w:rsid w:val="00B65A46"/>
    <w:rsid w:val="00B70425"/>
    <w:rsid w:val="00B73D82"/>
    <w:rsid w:val="00B85705"/>
    <w:rsid w:val="00B874DC"/>
    <w:rsid w:val="00B8765B"/>
    <w:rsid w:val="00B90F78"/>
    <w:rsid w:val="00B91123"/>
    <w:rsid w:val="00B937EB"/>
    <w:rsid w:val="00B955DE"/>
    <w:rsid w:val="00B96BF0"/>
    <w:rsid w:val="00BA7BC5"/>
    <w:rsid w:val="00BC0E38"/>
    <w:rsid w:val="00BC1961"/>
    <w:rsid w:val="00BC412D"/>
    <w:rsid w:val="00BC487A"/>
    <w:rsid w:val="00BD1058"/>
    <w:rsid w:val="00BD50F6"/>
    <w:rsid w:val="00BD5391"/>
    <w:rsid w:val="00BD5987"/>
    <w:rsid w:val="00BD764C"/>
    <w:rsid w:val="00BF56B2"/>
    <w:rsid w:val="00C01F18"/>
    <w:rsid w:val="00C03EFB"/>
    <w:rsid w:val="00C055AB"/>
    <w:rsid w:val="00C11F95"/>
    <w:rsid w:val="00C136DF"/>
    <w:rsid w:val="00C17501"/>
    <w:rsid w:val="00C232C2"/>
    <w:rsid w:val="00C40627"/>
    <w:rsid w:val="00C43EAF"/>
    <w:rsid w:val="00C457C3"/>
    <w:rsid w:val="00C644CA"/>
    <w:rsid w:val="00C658FC"/>
    <w:rsid w:val="00C72DF9"/>
    <w:rsid w:val="00C73005"/>
    <w:rsid w:val="00C84FDC"/>
    <w:rsid w:val="00C85E18"/>
    <w:rsid w:val="00C907F1"/>
    <w:rsid w:val="00C928A6"/>
    <w:rsid w:val="00C96E9F"/>
    <w:rsid w:val="00CA35E3"/>
    <w:rsid w:val="00CA4A09"/>
    <w:rsid w:val="00CA4F06"/>
    <w:rsid w:val="00CB461E"/>
    <w:rsid w:val="00CC4398"/>
    <w:rsid w:val="00CC5A63"/>
    <w:rsid w:val="00CC787C"/>
    <w:rsid w:val="00CD6C21"/>
    <w:rsid w:val="00CF0C38"/>
    <w:rsid w:val="00CF36C9"/>
    <w:rsid w:val="00D00EC4"/>
    <w:rsid w:val="00D164C8"/>
    <w:rsid w:val="00D166AC"/>
    <w:rsid w:val="00D16C4C"/>
    <w:rsid w:val="00D36BA2"/>
    <w:rsid w:val="00D37CF4"/>
    <w:rsid w:val="00D4487C"/>
    <w:rsid w:val="00D63D33"/>
    <w:rsid w:val="00D73352"/>
    <w:rsid w:val="00D74EA4"/>
    <w:rsid w:val="00D835FB"/>
    <w:rsid w:val="00D84E46"/>
    <w:rsid w:val="00D935C3"/>
    <w:rsid w:val="00DA0266"/>
    <w:rsid w:val="00DA0F4B"/>
    <w:rsid w:val="00DA1FC5"/>
    <w:rsid w:val="00DA477E"/>
    <w:rsid w:val="00DB4BB0"/>
    <w:rsid w:val="00DC2335"/>
    <w:rsid w:val="00DC2553"/>
    <w:rsid w:val="00DD0C2F"/>
    <w:rsid w:val="00DE461D"/>
    <w:rsid w:val="00DF5425"/>
    <w:rsid w:val="00E0364F"/>
    <w:rsid w:val="00E04039"/>
    <w:rsid w:val="00E14608"/>
    <w:rsid w:val="00E15EBE"/>
    <w:rsid w:val="00E21E67"/>
    <w:rsid w:val="00E30EBF"/>
    <w:rsid w:val="00E316C0"/>
    <w:rsid w:val="00E31E03"/>
    <w:rsid w:val="00E31EE8"/>
    <w:rsid w:val="00E424CB"/>
    <w:rsid w:val="00E51170"/>
    <w:rsid w:val="00E52D70"/>
    <w:rsid w:val="00E55534"/>
    <w:rsid w:val="00E565DC"/>
    <w:rsid w:val="00E61E07"/>
    <w:rsid w:val="00E628FD"/>
    <w:rsid w:val="00E7116D"/>
    <w:rsid w:val="00E72429"/>
    <w:rsid w:val="00E733EC"/>
    <w:rsid w:val="00E760CB"/>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5AD6"/>
    <w:rsid w:val="00F36C27"/>
    <w:rsid w:val="00F534DA"/>
    <w:rsid w:val="00F56318"/>
    <w:rsid w:val="00F57CF7"/>
    <w:rsid w:val="00F67C95"/>
    <w:rsid w:val="00F74540"/>
    <w:rsid w:val="00F75B79"/>
    <w:rsid w:val="00F82525"/>
    <w:rsid w:val="00F91AC4"/>
    <w:rsid w:val="00F97FEA"/>
    <w:rsid w:val="00FA2DD8"/>
    <w:rsid w:val="00FB5CB4"/>
    <w:rsid w:val="00FB60E1"/>
    <w:rsid w:val="00FC3F8C"/>
    <w:rsid w:val="00FD1E6F"/>
    <w:rsid w:val="00FD3768"/>
    <w:rsid w:val="00FD471C"/>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7649"/>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paragraph" w:styleId="berarbeitung">
    <w:name w:val="Revision"/>
    <w:hidden/>
    <w:uiPriority w:val="71"/>
    <w:semiHidden/>
    <w:rsid w:val="00157E4F"/>
    <w:rPr>
      <w:sz w:val="16"/>
      <w:szCs w:val="16"/>
      <w:lang w:eastAsia="en-US"/>
    </w:rPr>
  </w:style>
  <w:style w:type="character" w:styleId="NichtaufgelsteErwhnung">
    <w:name w:val="Unresolved Mention"/>
    <w:basedOn w:val="Absatz-Standardschriftart"/>
    <w:uiPriority w:val="99"/>
    <w:semiHidden/>
    <w:unhideWhenUsed/>
    <w:rsid w:val="00391F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0419">
      <w:bodyDiv w:val="1"/>
      <w:marLeft w:val="0"/>
      <w:marRight w:val="0"/>
      <w:marTop w:val="0"/>
      <w:marBottom w:val="0"/>
      <w:divBdr>
        <w:top w:val="none" w:sz="0" w:space="0" w:color="auto"/>
        <w:left w:val="none" w:sz="0" w:space="0" w:color="auto"/>
        <w:bottom w:val="none" w:sz="0" w:space="0" w:color="auto"/>
        <w:right w:val="none" w:sz="0" w:space="0" w:color="auto"/>
      </w:divBdr>
      <w:divsChild>
        <w:div w:id="1338725682">
          <w:marLeft w:val="0"/>
          <w:marRight w:val="0"/>
          <w:marTop w:val="0"/>
          <w:marBottom w:val="0"/>
          <w:divBdr>
            <w:top w:val="none" w:sz="0" w:space="0" w:color="auto"/>
            <w:left w:val="none" w:sz="0" w:space="0" w:color="auto"/>
            <w:bottom w:val="none" w:sz="0" w:space="0" w:color="auto"/>
            <w:right w:val="none" w:sz="0" w:space="0" w:color="auto"/>
          </w:divBdr>
          <w:divsChild>
            <w:div w:id="10954086">
              <w:marLeft w:val="0"/>
              <w:marRight w:val="0"/>
              <w:marTop w:val="0"/>
              <w:marBottom w:val="0"/>
              <w:divBdr>
                <w:top w:val="none" w:sz="0" w:space="0" w:color="auto"/>
                <w:left w:val="none" w:sz="0" w:space="0" w:color="auto"/>
                <w:bottom w:val="none" w:sz="0" w:space="0" w:color="auto"/>
                <w:right w:val="none" w:sz="0" w:space="0" w:color="auto"/>
              </w:divBdr>
              <w:divsChild>
                <w:div w:id="210769494">
                  <w:marLeft w:val="0"/>
                  <w:marRight w:val="0"/>
                  <w:marTop w:val="0"/>
                  <w:marBottom w:val="0"/>
                  <w:divBdr>
                    <w:top w:val="none" w:sz="0" w:space="0" w:color="auto"/>
                    <w:left w:val="none" w:sz="0" w:space="0" w:color="auto"/>
                    <w:bottom w:val="none" w:sz="0" w:space="0" w:color="auto"/>
                    <w:right w:val="none" w:sz="0" w:space="0" w:color="auto"/>
                  </w:divBdr>
                  <w:divsChild>
                    <w:div w:id="160140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94286283">
      <w:bodyDiv w:val="1"/>
      <w:marLeft w:val="0"/>
      <w:marRight w:val="0"/>
      <w:marTop w:val="0"/>
      <w:marBottom w:val="0"/>
      <w:divBdr>
        <w:top w:val="none" w:sz="0" w:space="0" w:color="auto"/>
        <w:left w:val="none" w:sz="0" w:space="0" w:color="auto"/>
        <w:bottom w:val="none" w:sz="0" w:space="0" w:color="auto"/>
        <w:right w:val="none" w:sz="0" w:space="0" w:color="auto"/>
      </w:divBdr>
      <w:divsChild>
        <w:div w:id="928275273">
          <w:marLeft w:val="0"/>
          <w:marRight w:val="0"/>
          <w:marTop w:val="0"/>
          <w:marBottom w:val="0"/>
          <w:divBdr>
            <w:top w:val="none" w:sz="0" w:space="0" w:color="auto"/>
            <w:left w:val="none" w:sz="0" w:space="0" w:color="auto"/>
            <w:bottom w:val="none" w:sz="0" w:space="0" w:color="auto"/>
            <w:right w:val="none" w:sz="0" w:space="0" w:color="auto"/>
          </w:divBdr>
          <w:divsChild>
            <w:div w:id="56053990">
              <w:marLeft w:val="0"/>
              <w:marRight w:val="0"/>
              <w:marTop w:val="0"/>
              <w:marBottom w:val="0"/>
              <w:divBdr>
                <w:top w:val="none" w:sz="0" w:space="0" w:color="auto"/>
                <w:left w:val="none" w:sz="0" w:space="0" w:color="auto"/>
                <w:bottom w:val="none" w:sz="0" w:space="0" w:color="auto"/>
                <w:right w:val="none" w:sz="0" w:space="0" w:color="auto"/>
              </w:divBdr>
              <w:divsChild>
                <w:div w:id="207911611">
                  <w:marLeft w:val="0"/>
                  <w:marRight w:val="0"/>
                  <w:marTop w:val="0"/>
                  <w:marBottom w:val="0"/>
                  <w:divBdr>
                    <w:top w:val="none" w:sz="0" w:space="0" w:color="auto"/>
                    <w:left w:val="none" w:sz="0" w:space="0" w:color="auto"/>
                    <w:bottom w:val="none" w:sz="0" w:space="0" w:color="auto"/>
                    <w:right w:val="none" w:sz="0" w:space="0" w:color="auto"/>
                  </w:divBdr>
                  <w:divsChild>
                    <w:div w:id="72603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758093336">
      <w:bodyDiv w:val="1"/>
      <w:marLeft w:val="0"/>
      <w:marRight w:val="0"/>
      <w:marTop w:val="0"/>
      <w:marBottom w:val="0"/>
      <w:divBdr>
        <w:top w:val="none" w:sz="0" w:space="0" w:color="auto"/>
        <w:left w:val="none" w:sz="0" w:space="0" w:color="auto"/>
        <w:bottom w:val="none" w:sz="0" w:space="0" w:color="auto"/>
        <w:right w:val="none" w:sz="0" w:space="0" w:color="auto"/>
      </w:divBdr>
      <w:divsChild>
        <w:div w:id="697269953">
          <w:marLeft w:val="0"/>
          <w:marRight w:val="0"/>
          <w:marTop w:val="0"/>
          <w:marBottom w:val="0"/>
          <w:divBdr>
            <w:top w:val="none" w:sz="0" w:space="0" w:color="auto"/>
            <w:left w:val="none" w:sz="0" w:space="0" w:color="auto"/>
            <w:bottom w:val="none" w:sz="0" w:space="0" w:color="auto"/>
            <w:right w:val="none" w:sz="0" w:space="0" w:color="auto"/>
          </w:divBdr>
          <w:divsChild>
            <w:div w:id="1196889861">
              <w:marLeft w:val="0"/>
              <w:marRight w:val="0"/>
              <w:marTop w:val="0"/>
              <w:marBottom w:val="0"/>
              <w:divBdr>
                <w:top w:val="none" w:sz="0" w:space="0" w:color="auto"/>
                <w:left w:val="none" w:sz="0" w:space="0" w:color="auto"/>
                <w:bottom w:val="none" w:sz="0" w:space="0" w:color="auto"/>
                <w:right w:val="none" w:sz="0" w:space="0" w:color="auto"/>
              </w:divBdr>
              <w:divsChild>
                <w:div w:id="1376272070">
                  <w:marLeft w:val="0"/>
                  <w:marRight w:val="0"/>
                  <w:marTop w:val="0"/>
                  <w:marBottom w:val="0"/>
                  <w:divBdr>
                    <w:top w:val="none" w:sz="0" w:space="0" w:color="auto"/>
                    <w:left w:val="none" w:sz="0" w:space="0" w:color="auto"/>
                    <w:bottom w:val="none" w:sz="0" w:space="0" w:color="auto"/>
                    <w:right w:val="none" w:sz="0" w:space="0" w:color="auto"/>
                  </w:divBdr>
                  <w:divsChild>
                    <w:div w:id="69372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264564">
      <w:bodyDiv w:val="1"/>
      <w:marLeft w:val="0"/>
      <w:marRight w:val="0"/>
      <w:marTop w:val="0"/>
      <w:marBottom w:val="0"/>
      <w:divBdr>
        <w:top w:val="none" w:sz="0" w:space="0" w:color="auto"/>
        <w:left w:val="none" w:sz="0" w:space="0" w:color="auto"/>
        <w:bottom w:val="none" w:sz="0" w:space="0" w:color="auto"/>
        <w:right w:val="none" w:sz="0" w:space="0" w:color="auto"/>
      </w:divBdr>
      <w:divsChild>
        <w:div w:id="402218414">
          <w:marLeft w:val="0"/>
          <w:marRight w:val="0"/>
          <w:marTop w:val="0"/>
          <w:marBottom w:val="0"/>
          <w:divBdr>
            <w:top w:val="none" w:sz="0" w:space="0" w:color="auto"/>
            <w:left w:val="none" w:sz="0" w:space="0" w:color="auto"/>
            <w:bottom w:val="none" w:sz="0" w:space="0" w:color="auto"/>
            <w:right w:val="none" w:sz="0" w:space="0" w:color="auto"/>
          </w:divBdr>
          <w:divsChild>
            <w:div w:id="1901597855">
              <w:marLeft w:val="0"/>
              <w:marRight w:val="0"/>
              <w:marTop w:val="0"/>
              <w:marBottom w:val="0"/>
              <w:divBdr>
                <w:top w:val="none" w:sz="0" w:space="0" w:color="auto"/>
                <w:left w:val="none" w:sz="0" w:space="0" w:color="auto"/>
                <w:bottom w:val="none" w:sz="0" w:space="0" w:color="auto"/>
                <w:right w:val="none" w:sz="0" w:space="0" w:color="auto"/>
              </w:divBdr>
              <w:divsChild>
                <w:div w:id="1818451033">
                  <w:marLeft w:val="0"/>
                  <w:marRight w:val="0"/>
                  <w:marTop w:val="0"/>
                  <w:marBottom w:val="0"/>
                  <w:divBdr>
                    <w:top w:val="none" w:sz="0" w:space="0" w:color="auto"/>
                    <w:left w:val="none" w:sz="0" w:space="0" w:color="auto"/>
                    <w:bottom w:val="none" w:sz="0" w:space="0" w:color="auto"/>
                    <w:right w:val="none" w:sz="0" w:space="0" w:color="auto"/>
                  </w:divBdr>
                  <w:divsChild>
                    <w:div w:id="54572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youtu.be/_7wgVjnQb5o"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youtu.be/uwEPOuryIlU"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11.wmf"/><Relationship Id="rId1" Type="http://schemas.openxmlformats.org/officeDocument/2006/relationships/image" Target="media/image10.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7718DAE6F07B6845BEE47EE54C3AC3C2" ma:contentTypeVersion="18" ma:contentTypeDescription="Ein neues Dokument erstellen." ma:contentTypeScope="" ma:versionID="0a4da4d31a5d913caf5fdf38b8d673bc">
  <xsd:schema xmlns:xsd="http://www.w3.org/2001/XMLSchema" xmlns:xs="http://www.w3.org/2001/XMLSchema" xmlns:p="http://schemas.microsoft.com/office/2006/metadata/properties" xmlns:ns2="e96c27b8-2d29-4a7a-ae10-f8366d994bd4" xmlns:ns3="36de0c64-9d62-47f1-8717-50af5e16010b" targetNamespace="http://schemas.microsoft.com/office/2006/metadata/properties" ma:root="true" ma:fieldsID="a300fa219b8f5d5f5e9517058d7bff02" ns2:_="" ns3:_="">
    <xsd:import namespace="e96c27b8-2d29-4a7a-ae10-f8366d994bd4"/>
    <xsd:import namespace="36de0c64-9d62-47f1-8717-50af5e1601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6c27b8-2d29-4a7a-ae10-f8366d994b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071802b5-93d8-47bf-83ac-5de0426ff04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de0c64-9d62-47f1-8717-50af5e16010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60cba9e-d126-4eb3-87f4-671245ad0e86}" ma:internalName="TaxCatchAll" ma:showField="CatchAllData" ma:web="36de0c64-9d62-47f1-8717-50af5e16010b">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47E748-110C-411D-8335-9ADAA263A0CD}">
  <ds:schemaRefs>
    <ds:schemaRef ds:uri="http://schemas.microsoft.com/sharepoint/v3/contenttype/forms"/>
  </ds:schemaRefs>
</ds:datastoreItem>
</file>

<file path=customXml/itemProps2.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customXml/itemProps3.xml><?xml version="1.0" encoding="utf-8"?>
<ds:datastoreItem xmlns:ds="http://schemas.openxmlformats.org/officeDocument/2006/customXml" ds:itemID="{7049CF5C-9C02-4C21-B1E6-BBBE499B79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6c27b8-2d29-4a7a-ae10-f8366d994bd4"/>
    <ds:schemaRef ds:uri="36de0c64-9d62-47f1-8717-50af5e1601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984</Words>
  <Characters>6206</Characters>
  <Application>Microsoft Office Word</Application>
  <DocSecurity>0</DocSecurity>
  <Lines>51</Lines>
  <Paragraphs>14</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7176</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6</cp:revision>
  <cp:lastPrinted>2024-10-28T07:20:00Z</cp:lastPrinted>
  <dcterms:created xsi:type="dcterms:W3CDTF">2024-11-14T13:49:00Z</dcterms:created>
  <dcterms:modified xsi:type="dcterms:W3CDTF">2024-12-18T10:45:00Z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